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BD3" w:rsidRDefault="006A1BD3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There were a few posts on this over a year ago by me, </w:t>
      </w:r>
      <w:proofErr w:type="spellStart"/>
      <w:r>
        <w:rPr>
          <w:rFonts w:ascii="Verdana" w:hAnsi="Verdana"/>
          <w:color w:val="000000"/>
          <w:sz w:val="18"/>
          <w:szCs w:val="18"/>
        </w:rPr>
        <w:t>Michaelm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, </w:t>
      </w:r>
      <w:r w:rsidR="004B42D4">
        <w:rPr>
          <w:rFonts w:ascii="Verdana" w:hAnsi="Verdana"/>
          <w:color w:val="000000"/>
          <w:sz w:val="18"/>
          <w:szCs w:val="18"/>
        </w:rPr>
        <w:t xml:space="preserve">and </w:t>
      </w:r>
      <w:proofErr w:type="spellStart"/>
      <w:r>
        <w:rPr>
          <w:rFonts w:ascii="Verdana" w:hAnsi="Verdana"/>
          <w:color w:val="000000"/>
          <w:sz w:val="18"/>
          <w:szCs w:val="18"/>
        </w:rPr>
        <w:t>AndyMac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. </w:t>
      </w:r>
      <w:r w:rsidR="00B808F5">
        <w:rPr>
          <w:rFonts w:ascii="Verdana" w:hAnsi="Verdana"/>
          <w:color w:val="000000"/>
          <w:sz w:val="18"/>
          <w:szCs w:val="18"/>
        </w:rPr>
        <w:t xml:space="preserve">Don’t know the link offhand, maybe it can </w:t>
      </w:r>
      <w:proofErr w:type="gramStart"/>
      <w:r w:rsidR="00B808F5">
        <w:rPr>
          <w:rFonts w:ascii="Verdana" w:hAnsi="Verdana"/>
          <w:color w:val="000000"/>
          <w:sz w:val="18"/>
          <w:szCs w:val="18"/>
        </w:rPr>
        <w:t>searched</w:t>
      </w:r>
      <w:proofErr w:type="gramEnd"/>
      <w:r w:rsidR="00B808F5">
        <w:rPr>
          <w:rFonts w:ascii="Verdana" w:hAnsi="Verdana"/>
          <w:color w:val="000000"/>
          <w:sz w:val="18"/>
          <w:szCs w:val="18"/>
        </w:rPr>
        <w:t xml:space="preserve">. </w:t>
      </w:r>
      <w:proofErr w:type="gramStart"/>
      <w:r w:rsidR="00B808F5">
        <w:rPr>
          <w:rFonts w:ascii="Verdana" w:hAnsi="Verdana"/>
          <w:color w:val="000000"/>
          <w:sz w:val="18"/>
          <w:szCs w:val="18"/>
        </w:rPr>
        <w:t>Here’s</w:t>
      </w:r>
      <w:proofErr w:type="gramEnd"/>
      <w:r w:rsidR="00B808F5">
        <w:rPr>
          <w:rFonts w:ascii="Verdana" w:hAnsi="Verdana"/>
          <w:color w:val="000000"/>
          <w:sz w:val="18"/>
          <w:szCs w:val="18"/>
        </w:rPr>
        <w:t xml:space="preserve"> the notes I have. This</w:t>
      </w:r>
      <w:r w:rsidR="00775C0F">
        <w:rPr>
          <w:rFonts w:ascii="Verdana" w:hAnsi="Verdana"/>
          <w:color w:val="000000"/>
          <w:sz w:val="18"/>
          <w:szCs w:val="18"/>
        </w:rPr>
        <w:t>,</w:t>
      </w:r>
      <w:r w:rsidR="00B808F5">
        <w:rPr>
          <w:rFonts w:ascii="Verdana" w:hAnsi="Verdana"/>
          <w:color w:val="000000"/>
          <w:sz w:val="18"/>
          <w:szCs w:val="18"/>
        </w:rPr>
        <w:t xml:space="preserve"> and those posts are all there is for </w:t>
      </w:r>
      <w:r w:rsidR="00775C0F">
        <w:rPr>
          <w:rFonts w:ascii="Verdana" w:hAnsi="Verdana"/>
          <w:color w:val="000000"/>
          <w:sz w:val="18"/>
          <w:szCs w:val="18"/>
        </w:rPr>
        <w:t>guidelines, I’m afraid.</w:t>
      </w:r>
    </w:p>
    <w:p w:rsidR="006A1BD3" w:rsidRDefault="006A1BD3">
      <w:pPr>
        <w:rPr>
          <w:rFonts w:ascii="Verdana" w:hAnsi="Verdana"/>
          <w:color w:val="000000"/>
          <w:sz w:val="18"/>
          <w:szCs w:val="18"/>
        </w:rPr>
      </w:pPr>
    </w:p>
    <w:p w:rsidR="000C7372" w:rsidRDefault="004B42D4">
      <w:pPr>
        <w:rPr>
          <w:rStyle w:val="msg1"/>
          <w:color w:val="000000"/>
        </w:rPr>
      </w:pPr>
      <w:r>
        <w:rPr>
          <w:rStyle w:val="msg1"/>
          <w:color w:val="000000"/>
        </w:rPr>
        <w:t>The alternate device and use</w:t>
      </w:r>
      <w:r>
        <w:rPr>
          <w:rStyle w:val="msg1"/>
          <w:color w:val="000000"/>
        </w:rPr>
        <w:t xml:space="preserve"> fields</w:t>
      </w:r>
      <w:r>
        <w:rPr>
          <w:rStyle w:val="msg1"/>
          <w:color w:val="000000"/>
        </w:rPr>
        <w:t xml:space="preserve"> </w:t>
      </w:r>
      <w:r>
        <w:rPr>
          <w:rStyle w:val="msg1"/>
          <w:color w:val="000000"/>
        </w:rPr>
        <w:t xml:space="preserve">are </w:t>
      </w:r>
      <w:r>
        <w:rPr>
          <w:rStyle w:val="msg1"/>
          <w:color w:val="000000"/>
        </w:rPr>
        <w:t xml:space="preserve">a way to allow for bombs to be swapped depending on mission. 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Style w:val="msg1"/>
          <w:color w:val="000000"/>
        </w:rPr>
        <w:t>Basically you can link devices in a sequence</w:t>
      </w:r>
      <w:r w:rsidR="000C7372">
        <w:rPr>
          <w:rStyle w:val="msg1"/>
          <w:color w:val="000000"/>
        </w:rPr>
        <w:t xml:space="preserve">, by device number, in the “Alt </w:t>
      </w:r>
      <w:proofErr w:type="spellStart"/>
      <w:r w:rsidR="000C7372">
        <w:rPr>
          <w:rStyle w:val="msg1"/>
          <w:color w:val="000000"/>
        </w:rPr>
        <w:t>Dev</w:t>
      </w:r>
      <w:proofErr w:type="spellEnd"/>
      <w:r w:rsidR="000C7372">
        <w:rPr>
          <w:rStyle w:val="msg1"/>
          <w:color w:val="000000"/>
        </w:rPr>
        <w:t>” fields</w:t>
      </w:r>
      <w:r>
        <w:rPr>
          <w:rStyle w:val="msg1"/>
          <w:color w:val="000000"/>
        </w:rPr>
        <w:t>,</w:t>
      </w:r>
      <w:r>
        <w:rPr>
          <w:rStyle w:val="msg1"/>
          <w:color w:val="000000"/>
        </w:rPr>
        <w:t xml:space="preserve"> </w:t>
      </w:r>
      <w:r w:rsidR="000C7372">
        <w:rPr>
          <w:rStyle w:val="msg1"/>
          <w:color w:val="000000"/>
        </w:rPr>
        <w:t>and specify</w:t>
      </w:r>
      <w:r>
        <w:rPr>
          <w:rStyle w:val="msg1"/>
          <w:color w:val="000000"/>
        </w:rPr>
        <w:t xml:space="preserve"> what missions </w:t>
      </w:r>
      <w:r w:rsidR="000C7372">
        <w:rPr>
          <w:rStyle w:val="msg1"/>
          <w:color w:val="000000"/>
        </w:rPr>
        <w:t>devices are</w:t>
      </w:r>
      <w:r>
        <w:rPr>
          <w:rStyle w:val="msg1"/>
          <w:color w:val="000000"/>
        </w:rPr>
        <w:t xml:space="preserve"> used for</w:t>
      </w:r>
      <w:r w:rsidR="000C7372">
        <w:rPr>
          <w:rStyle w:val="msg1"/>
          <w:color w:val="000000"/>
        </w:rPr>
        <w:t xml:space="preserve"> in the “Alt Use” field</w:t>
      </w:r>
      <w:r>
        <w:rPr>
          <w:rStyle w:val="msg1"/>
          <w:color w:val="000000"/>
        </w:rPr>
        <w:t xml:space="preserve">. </w:t>
      </w:r>
      <w:r w:rsidR="000C7372">
        <w:rPr>
          <w:rStyle w:val="msg1"/>
          <w:color w:val="000000"/>
        </w:rPr>
        <w:t xml:space="preserve">The link should be a closed loop (the last device in the loop should point back to the first). </w:t>
      </w:r>
    </w:p>
    <w:p w:rsidR="000C7372" w:rsidRDefault="000C7372">
      <w:pPr>
        <w:rPr>
          <w:rStyle w:val="msg1"/>
          <w:color w:val="000000"/>
        </w:rPr>
      </w:pPr>
    </w:p>
    <w:p w:rsidR="004B42D4" w:rsidRDefault="003C0012">
      <w:pPr>
        <w:rPr>
          <w:rStyle w:val="msg1"/>
          <w:color w:val="000000"/>
        </w:rPr>
      </w:pPr>
      <w:r>
        <w:rPr>
          <w:rStyle w:val="msg1"/>
          <w:color w:val="000000"/>
        </w:rPr>
        <w:t>During turn execution</w:t>
      </w:r>
      <w:r w:rsidR="004B42D4">
        <w:rPr>
          <w:rStyle w:val="msg1"/>
          <w:color w:val="000000"/>
        </w:rPr>
        <w:t>, t</w:t>
      </w:r>
      <w:r w:rsidR="004B42D4">
        <w:rPr>
          <w:rStyle w:val="msg1"/>
          <w:color w:val="000000"/>
        </w:rPr>
        <w:t>he code</w:t>
      </w:r>
      <w:r w:rsidR="004B42D4">
        <w:rPr>
          <w:rStyle w:val="msg1"/>
          <w:color w:val="000000"/>
        </w:rPr>
        <w:t xml:space="preserve"> will check the plane’s standard devices to see if they are part of a sequence. If so, it</w:t>
      </w:r>
      <w:r w:rsidR="004B42D4">
        <w:rPr>
          <w:rStyle w:val="msg1"/>
          <w:color w:val="000000"/>
        </w:rPr>
        <w:t xml:space="preserve"> will </w:t>
      </w:r>
      <w:r w:rsidR="004B42D4">
        <w:rPr>
          <w:rStyle w:val="msg1"/>
          <w:color w:val="000000"/>
        </w:rPr>
        <w:t>“</w:t>
      </w:r>
      <w:r w:rsidR="004B42D4" w:rsidRPr="004B42D4">
        <w:rPr>
          <w:rStyle w:val="msg1"/>
          <w:iCs/>
          <w:color w:val="000000"/>
        </w:rPr>
        <w:t>attempt</w:t>
      </w:r>
      <w:r w:rsidR="004B42D4">
        <w:rPr>
          <w:rStyle w:val="msg1"/>
          <w:iCs/>
          <w:color w:val="000000"/>
        </w:rPr>
        <w:t>”</w:t>
      </w:r>
      <w:r w:rsidR="004B42D4">
        <w:rPr>
          <w:rStyle w:val="msg1"/>
          <w:color w:val="000000"/>
        </w:rPr>
        <w:t xml:space="preserve"> to swap out </w:t>
      </w:r>
      <w:r w:rsidR="004B42D4">
        <w:rPr>
          <w:rStyle w:val="msg1"/>
          <w:color w:val="000000"/>
        </w:rPr>
        <w:t>the standard devices for ones that</w:t>
      </w:r>
      <w:r w:rsidR="004B42D4">
        <w:rPr>
          <w:rStyle w:val="msg1"/>
          <w:color w:val="000000"/>
        </w:rPr>
        <w:t xml:space="preserve"> </w:t>
      </w:r>
      <w:r w:rsidR="004B42D4">
        <w:rPr>
          <w:rStyle w:val="msg1"/>
          <w:color w:val="000000"/>
        </w:rPr>
        <w:t>have</w:t>
      </w:r>
      <w:r w:rsidR="004B42D4">
        <w:rPr>
          <w:rStyle w:val="msg1"/>
          <w:color w:val="000000"/>
        </w:rPr>
        <w:t xml:space="preserve"> a</w:t>
      </w:r>
      <w:r w:rsidR="004B42D4">
        <w:rPr>
          <w:rStyle w:val="msg1"/>
          <w:color w:val="000000"/>
        </w:rPr>
        <w:t>n</w:t>
      </w:r>
      <w:r w:rsidR="000C7372">
        <w:rPr>
          <w:rStyle w:val="msg1"/>
          <w:color w:val="000000"/>
        </w:rPr>
        <w:t xml:space="preserve"> 'Alt U</w:t>
      </w:r>
      <w:r w:rsidR="004B42D4">
        <w:rPr>
          <w:rStyle w:val="msg1"/>
          <w:color w:val="000000"/>
        </w:rPr>
        <w:t xml:space="preserve">se' value that is applicable to the mission being executed. It will find the first alternate device that is applicable for the mission being executed. </w:t>
      </w:r>
      <w:r w:rsidR="004B42D4">
        <w:rPr>
          <w:rFonts w:ascii="Verdana" w:hAnsi="Verdana"/>
          <w:color w:val="000000"/>
          <w:sz w:val="20"/>
          <w:szCs w:val="20"/>
        </w:rPr>
        <w:br/>
      </w:r>
      <w:r w:rsidR="004B42D4">
        <w:rPr>
          <w:rFonts w:ascii="Verdana" w:hAnsi="Verdana"/>
          <w:color w:val="000000"/>
          <w:sz w:val="20"/>
          <w:szCs w:val="20"/>
        </w:rPr>
        <w:br/>
      </w:r>
      <w:r w:rsidR="004B42D4">
        <w:rPr>
          <w:rStyle w:val="msg1"/>
          <w:color w:val="000000"/>
        </w:rPr>
        <w:t xml:space="preserve">It is a simple method that can be horribly broken if you try to chain too many devices together or give it conflicting mission profiles. </w:t>
      </w:r>
      <w:r w:rsidR="004B42D4">
        <w:rPr>
          <w:rStyle w:val="msg1"/>
          <w:color w:val="000000"/>
        </w:rPr>
        <w:t>W</w:t>
      </w:r>
      <w:r w:rsidR="004B42D4">
        <w:rPr>
          <w:rStyle w:val="msg1"/>
          <w:color w:val="000000"/>
        </w:rPr>
        <w:t xml:space="preserve">e </w:t>
      </w:r>
      <w:r w:rsidR="004B42D4">
        <w:rPr>
          <w:rStyle w:val="msg1"/>
          <w:color w:val="000000"/>
        </w:rPr>
        <w:t xml:space="preserve">only </w:t>
      </w:r>
      <w:r w:rsidR="004B42D4">
        <w:rPr>
          <w:rStyle w:val="msg1"/>
          <w:color w:val="000000"/>
        </w:rPr>
        <w:t xml:space="preserve">used </w:t>
      </w:r>
      <w:r w:rsidR="004B42D4">
        <w:rPr>
          <w:rStyle w:val="msg1"/>
          <w:color w:val="000000"/>
        </w:rPr>
        <w:t xml:space="preserve">it </w:t>
      </w:r>
      <w:r w:rsidR="004B42D4">
        <w:rPr>
          <w:rStyle w:val="msg1"/>
          <w:color w:val="000000"/>
        </w:rPr>
        <w:t>in a</w:t>
      </w:r>
      <w:r w:rsidR="004B42D4">
        <w:rPr>
          <w:rStyle w:val="msg1"/>
          <w:color w:val="000000"/>
        </w:rPr>
        <w:t xml:space="preserve"> very basic and</w:t>
      </w:r>
      <w:r w:rsidR="004B42D4">
        <w:rPr>
          <w:rStyle w:val="msg1"/>
          <w:color w:val="000000"/>
        </w:rPr>
        <w:t xml:space="preserve"> </w:t>
      </w:r>
      <w:r w:rsidR="004B42D4">
        <w:rPr>
          <w:rStyle w:val="msg1"/>
          <w:color w:val="000000"/>
        </w:rPr>
        <w:t>simplified form</w:t>
      </w:r>
      <w:r w:rsidR="004B42D4">
        <w:rPr>
          <w:rStyle w:val="msg1"/>
          <w:color w:val="000000"/>
        </w:rPr>
        <w:t xml:space="preserve"> for </w:t>
      </w:r>
      <w:r w:rsidR="004B42D4">
        <w:rPr>
          <w:rStyle w:val="msg1"/>
          <w:color w:val="000000"/>
        </w:rPr>
        <w:t xml:space="preserve">standard </w:t>
      </w:r>
      <w:r w:rsidR="004B42D4">
        <w:rPr>
          <w:rStyle w:val="msg1"/>
          <w:color w:val="000000"/>
        </w:rPr>
        <w:t xml:space="preserve">AE scenarios. </w:t>
      </w:r>
      <w:r w:rsidR="004B42D4">
        <w:rPr>
          <w:rFonts w:ascii="Verdana" w:hAnsi="Verdana"/>
          <w:color w:val="000000"/>
          <w:sz w:val="20"/>
          <w:szCs w:val="20"/>
        </w:rPr>
        <w:br/>
      </w:r>
      <w:r w:rsidR="004B42D4">
        <w:rPr>
          <w:rFonts w:ascii="Verdana" w:hAnsi="Verdana"/>
          <w:color w:val="000000"/>
          <w:sz w:val="20"/>
          <w:szCs w:val="20"/>
        </w:rPr>
        <w:br/>
      </w:r>
      <w:r w:rsidR="004B42D4">
        <w:rPr>
          <w:rStyle w:val="msg1"/>
          <w:color w:val="000000"/>
        </w:rPr>
        <w:t>For example</w:t>
      </w:r>
      <w:r w:rsidR="000C7372">
        <w:rPr>
          <w:rStyle w:val="msg1"/>
          <w:color w:val="000000"/>
        </w:rPr>
        <w:t>, in the game</w:t>
      </w:r>
      <w:r w:rsidR="004B42D4">
        <w:rPr>
          <w:rStyle w:val="msg1"/>
          <w:color w:val="000000"/>
        </w:rPr>
        <w:t xml:space="preserve">: </w:t>
      </w:r>
      <w:r w:rsidR="004B42D4">
        <w:rPr>
          <w:rFonts w:ascii="Verdana" w:hAnsi="Verdana"/>
          <w:color w:val="000000"/>
          <w:sz w:val="20"/>
          <w:szCs w:val="20"/>
        </w:rPr>
        <w:br/>
      </w:r>
      <w:r>
        <w:rPr>
          <w:rStyle w:val="msg1"/>
          <w:color w:val="000000"/>
        </w:rPr>
        <w:t xml:space="preserve">Device 207, </w:t>
      </w:r>
      <w:r w:rsidR="004B42D4">
        <w:rPr>
          <w:rStyle w:val="msg1"/>
          <w:color w:val="000000"/>
        </w:rPr>
        <w:t>100kg SAP</w:t>
      </w:r>
      <w:r>
        <w:rPr>
          <w:rStyle w:val="msg1"/>
          <w:color w:val="000000"/>
        </w:rPr>
        <w:t xml:space="preserve">, </w:t>
      </w:r>
      <w:r w:rsidR="000C7372">
        <w:rPr>
          <w:rStyle w:val="msg1"/>
          <w:color w:val="000000"/>
        </w:rPr>
        <w:t>is</w:t>
      </w:r>
      <w:r w:rsidR="004B42D4">
        <w:rPr>
          <w:rStyle w:val="msg1"/>
          <w:color w:val="000000"/>
        </w:rPr>
        <w:t xml:space="preserve"> linked to </w:t>
      </w:r>
      <w:r>
        <w:rPr>
          <w:rStyle w:val="msg1"/>
          <w:color w:val="000000"/>
        </w:rPr>
        <w:t>device 1880,</w:t>
      </w:r>
      <w:r w:rsidR="004B42D4">
        <w:rPr>
          <w:rStyle w:val="msg1"/>
          <w:color w:val="000000"/>
        </w:rPr>
        <w:t xml:space="preserve"> 100kg GP</w:t>
      </w:r>
      <w:r>
        <w:rPr>
          <w:rStyle w:val="msg1"/>
          <w:color w:val="000000"/>
        </w:rPr>
        <w:t xml:space="preserve"> (by putting 1880 in its Alt </w:t>
      </w:r>
      <w:proofErr w:type="spellStart"/>
      <w:r>
        <w:rPr>
          <w:rStyle w:val="msg1"/>
          <w:color w:val="000000"/>
        </w:rPr>
        <w:t>Dev</w:t>
      </w:r>
      <w:proofErr w:type="spellEnd"/>
      <w:r>
        <w:rPr>
          <w:rStyle w:val="msg1"/>
          <w:color w:val="000000"/>
        </w:rPr>
        <w:t xml:space="preserve"> field),</w:t>
      </w:r>
      <w:r w:rsidR="000C7372">
        <w:rPr>
          <w:rStyle w:val="msg1"/>
          <w:color w:val="000000"/>
        </w:rPr>
        <w:t xml:space="preserve"> which is</w:t>
      </w:r>
      <w:r>
        <w:rPr>
          <w:rStyle w:val="msg1"/>
          <w:color w:val="000000"/>
        </w:rPr>
        <w:t xml:space="preserve"> in turn</w:t>
      </w:r>
      <w:r w:rsidR="004B42D4">
        <w:rPr>
          <w:rStyle w:val="msg1"/>
          <w:color w:val="000000"/>
        </w:rPr>
        <w:t xml:space="preserve"> linked back to the 100kg SAP</w:t>
      </w:r>
      <w:r>
        <w:rPr>
          <w:rStyle w:val="msg1"/>
          <w:color w:val="000000"/>
        </w:rPr>
        <w:t xml:space="preserve"> (by putting 207 in its Alt </w:t>
      </w:r>
      <w:proofErr w:type="spellStart"/>
      <w:r>
        <w:rPr>
          <w:rStyle w:val="msg1"/>
          <w:color w:val="000000"/>
        </w:rPr>
        <w:t>Dev</w:t>
      </w:r>
      <w:proofErr w:type="spellEnd"/>
      <w:r>
        <w:rPr>
          <w:rStyle w:val="msg1"/>
          <w:color w:val="000000"/>
        </w:rPr>
        <w:t xml:space="preserve"> field)</w:t>
      </w:r>
      <w:r w:rsidR="000C7372">
        <w:rPr>
          <w:rStyle w:val="msg1"/>
          <w:color w:val="000000"/>
        </w:rPr>
        <w:t>.</w:t>
      </w:r>
      <w:r w:rsidR="004B42D4">
        <w:rPr>
          <w:rStyle w:val="msg1"/>
          <w:color w:val="000000"/>
        </w:rPr>
        <w:t xml:space="preserve"> </w:t>
      </w:r>
      <w:r w:rsidR="004B42D4">
        <w:rPr>
          <w:rFonts w:ascii="Verdana" w:hAnsi="Verdana"/>
          <w:color w:val="000000"/>
          <w:sz w:val="20"/>
          <w:szCs w:val="20"/>
        </w:rPr>
        <w:br/>
      </w:r>
      <w:r>
        <w:rPr>
          <w:rStyle w:val="msg1"/>
          <w:color w:val="000000"/>
        </w:rPr>
        <w:t>In order</w:t>
      </w:r>
      <w:r w:rsidR="004B42D4">
        <w:rPr>
          <w:rStyle w:val="msg1"/>
          <w:color w:val="000000"/>
        </w:rPr>
        <w:t xml:space="preserve"> to </w:t>
      </w:r>
      <w:r>
        <w:rPr>
          <w:rStyle w:val="msg1"/>
          <w:color w:val="000000"/>
        </w:rPr>
        <w:t>limit</w:t>
      </w:r>
      <w:r w:rsidR="004B42D4">
        <w:rPr>
          <w:rStyle w:val="msg1"/>
          <w:color w:val="000000"/>
        </w:rPr>
        <w:t xml:space="preserve"> the SAP</w:t>
      </w:r>
      <w:r>
        <w:rPr>
          <w:rStyle w:val="msg1"/>
          <w:color w:val="000000"/>
        </w:rPr>
        <w:t xml:space="preserve"> bomb</w:t>
      </w:r>
      <w:r w:rsidR="004B42D4">
        <w:rPr>
          <w:rStyle w:val="msg1"/>
          <w:color w:val="000000"/>
        </w:rPr>
        <w:t xml:space="preserve"> </w:t>
      </w:r>
      <w:r>
        <w:rPr>
          <w:rStyle w:val="msg1"/>
          <w:color w:val="000000"/>
        </w:rPr>
        <w:t xml:space="preserve">to </w:t>
      </w:r>
      <w:proofErr w:type="gramStart"/>
      <w:r>
        <w:rPr>
          <w:rStyle w:val="msg1"/>
          <w:color w:val="000000"/>
        </w:rPr>
        <w:t>N</w:t>
      </w:r>
      <w:r w:rsidR="004B42D4">
        <w:rPr>
          <w:rStyle w:val="msg1"/>
          <w:color w:val="000000"/>
        </w:rPr>
        <w:t>aval</w:t>
      </w:r>
      <w:proofErr w:type="gramEnd"/>
      <w:r w:rsidR="004B42D4">
        <w:rPr>
          <w:rStyle w:val="msg1"/>
          <w:color w:val="000000"/>
        </w:rPr>
        <w:t xml:space="preserve"> attack</w:t>
      </w:r>
      <w:r>
        <w:rPr>
          <w:rStyle w:val="msg1"/>
          <w:color w:val="000000"/>
        </w:rPr>
        <w:t xml:space="preserve"> missions</w:t>
      </w:r>
      <w:r w:rsidR="004B42D4">
        <w:rPr>
          <w:rStyle w:val="msg1"/>
          <w:color w:val="000000"/>
        </w:rPr>
        <w:t xml:space="preserve">, </w:t>
      </w:r>
      <w:r>
        <w:rPr>
          <w:rStyle w:val="msg1"/>
          <w:color w:val="000000"/>
        </w:rPr>
        <w:t>its Alt Use field is set to 4. The linked GP bomb’s Alt Use field is set to 40, indicating use for Land and AF attacks.</w:t>
      </w:r>
      <w:r w:rsidR="004B42D4">
        <w:rPr>
          <w:rStyle w:val="msg1"/>
          <w:color w:val="000000"/>
        </w:rPr>
        <w:t xml:space="preserve"> </w:t>
      </w:r>
    </w:p>
    <w:p w:rsidR="003C0012" w:rsidRDefault="003C0012">
      <w:pPr>
        <w:rPr>
          <w:rFonts w:ascii="Verdana" w:hAnsi="Verdana"/>
          <w:color w:val="000000"/>
          <w:sz w:val="18"/>
          <w:szCs w:val="18"/>
        </w:rPr>
      </w:pPr>
    </w:p>
    <w:p w:rsidR="003C0012" w:rsidRDefault="00B808F5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Alt Use values are:</w:t>
      </w:r>
    </w:p>
    <w:p w:rsidR="00B808F5" w:rsidRDefault="00B808F5">
      <w:pPr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2 ..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Used for Naval Attack</w:t>
      </w:r>
      <w:bookmarkStart w:id="0" w:name="_GoBack"/>
      <w:bookmarkEnd w:id="0"/>
    </w:p>
    <w:p w:rsidR="00B808F5" w:rsidRDefault="00B808F5">
      <w:pPr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 xml:space="preserve">4 </w:t>
      </w:r>
      <w:r>
        <w:rPr>
          <w:rFonts w:ascii="Verdana" w:hAnsi="Verdana"/>
          <w:color w:val="000000"/>
          <w:sz w:val="18"/>
          <w:szCs w:val="18"/>
        </w:rPr>
        <w:t>..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</w:rPr>
        <w:t xml:space="preserve">Alternative </w:t>
      </w:r>
      <w:r>
        <w:rPr>
          <w:rFonts w:ascii="Verdana" w:hAnsi="Verdana"/>
          <w:color w:val="000000"/>
          <w:sz w:val="18"/>
          <w:szCs w:val="18"/>
        </w:rPr>
        <w:t xml:space="preserve"> for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Naval Attack</w:t>
      </w:r>
      <w:r>
        <w:rPr>
          <w:rFonts w:ascii="Verdana" w:hAnsi="Verdana"/>
          <w:color w:val="000000"/>
          <w:sz w:val="18"/>
          <w:szCs w:val="18"/>
        </w:rPr>
        <w:t xml:space="preserve"> (like </w:t>
      </w:r>
      <w:proofErr w:type="spellStart"/>
      <w:r>
        <w:rPr>
          <w:rFonts w:ascii="Verdana" w:hAnsi="Verdana"/>
          <w:color w:val="000000"/>
          <w:sz w:val="18"/>
          <w:szCs w:val="18"/>
        </w:rPr>
        <w:t>torp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replacement)</w:t>
      </w:r>
    </w:p>
    <w:p w:rsidR="00B808F5" w:rsidRDefault="00B808F5" w:rsidP="00B808F5">
      <w:pPr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 xml:space="preserve">8 </w:t>
      </w:r>
      <w:r>
        <w:rPr>
          <w:rFonts w:ascii="Verdana" w:hAnsi="Verdana"/>
          <w:color w:val="000000"/>
          <w:sz w:val="18"/>
          <w:szCs w:val="18"/>
        </w:rPr>
        <w:t>..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Used for </w:t>
      </w:r>
      <w:r>
        <w:rPr>
          <w:rFonts w:ascii="Verdana" w:hAnsi="Verdana"/>
          <w:color w:val="000000"/>
          <w:sz w:val="18"/>
          <w:szCs w:val="18"/>
        </w:rPr>
        <w:t>Land (Ground/Port)</w:t>
      </w:r>
      <w:r>
        <w:rPr>
          <w:rFonts w:ascii="Verdana" w:hAnsi="Verdana"/>
          <w:color w:val="000000"/>
          <w:sz w:val="18"/>
          <w:szCs w:val="18"/>
        </w:rPr>
        <w:t xml:space="preserve"> Attack</w:t>
      </w:r>
    </w:p>
    <w:p w:rsidR="00B808F5" w:rsidRDefault="00B808F5">
      <w:pPr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 xml:space="preserve">16 </w:t>
      </w:r>
      <w:r>
        <w:rPr>
          <w:rFonts w:ascii="Verdana" w:hAnsi="Verdana"/>
          <w:color w:val="000000"/>
          <w:sz w:val="18"/>
          <w:szCs w:val="18"/>
        </w:rPr>
        <w:t>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Alternative</w:t>
      </w:r>
      <w:r>
        <w:rPr>
          <w:rFonts w:ascii="Verdana" w:hAnsi="Verdana"/>
          <w:color w:val="000000"/>
          <w:sz w:val="18"/>
          <w:szCs w:val="18"/>
        </w:rPr>
        <w:t xml:space="preserve"> for Land (Ground/Port) Attack</w:t>
      </w:r>
    </w:p>
    <w:p w:rsidR="00B808F5" w:rsidRDefault="00B808F5">
      <w:pPr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 xml:space="preserve">32 </w:t>
      </w:r>
      <w:r>
        <w:rPr>
          <w:rFonts w:ascii="Verdana" w:hAnsi="Verdana"/>
          <w:color w:val="000000"/>
          <w:sz w:val="18"/>
          <w:szCs w:val="18"/>
        </w:rPr>
        <w:t>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Used</w:t>
      </w:r>
      <w:r>
        <w:rPr>
          <w:rFonts w:ascii="Verdana" w:hAnsi="Verdana"/>
          <w:color w:val="000000"/>
          <w:sz w:val="18"/>
          <w:szCs w:val="18"/>
        </w:rPr>
        <w:t xml:space="preserve"> for</w:t>
      </w:r>
      <w:r>
        <w:rPr>
          <w:rFonts w:ascii="Verdana" w:hAnsi="Verdana"/>
          <w:color w:val="000000"/>
          <w:sz w:val="18"/>
          <w:szCs w:val="18"/>
        </w:rPr>
        <w:t xml:space="preserve"> Airfield</w:t>
      </w:r>
      <w:r>
        <w:rPr>
          <w:rFonts w:ascii="Verdana" w:hAnsi="Verdana"/>
          <w:color w:val="000000"/>
          <w:sz w:val="18"/>
          <w:szCs w:val="18"/>
        </w:rPr>
        <w:t xml:space="preserve"> Attack</w:t>
      </w:r>
    </w:p>
    <w:p w:rsidR="00B808F5" w:rsidRDefault="00B808F5">
      <w:pPr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 xml:space="preserve">64 </w:t>
      </w:r>
      <w:r>
        <w:rPr>
          <w:rFonts w:ascii="Verdana" w:hAnsi="Verdana"/>
          <w:color w:val="000000"/>
          <w:sz w:val="18"/>
          <w:szCs w:val="18"/>
        </w:rPr>
        <w:t>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Alternative</w:t>
      </w:r>
      <w:r>
        <w:rPr>
          <w:rFonts w:ascii="Verdana" w:hAnsi="Verdana"/>
          <w:color w:val="000000"/>
          <w:sz w:val="18"/>
          <w:szCs w:val="18"/>
        </w:rPr>
        <w:t xml:space="preserve"> for Airfield Attack</w:t>
      </w:r>
    </w:p>
    <w:p w:rsidR="003C0012" w:rsidRDefault="003C0012">
      <w:pPr>
        <w:rPr>
          <w:rFonts w:ascii="Verdana" w:hAnsi="Verdana"/>
          <w:color w:val="000000"/>
          <w:sz w:val="18"/>
          <w:szCs w:val="18"/>
        </w:rPr>
      </w:pPr>
    </w:p>
    <w:p w:rsidR="003C0012" w:rsidRDefault="00B808F5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A</w:t>
      </w:r>
      <w:r>
        <w:rPr>
          <w:rFonts w:ascii="Verdana" w:hAnsi="Verdana"/>
          <w:color w:val="000000"/>
          <w:sz w:val="18"/>
          <w:szCs w:val="18"/>
        </w:rPr>
        <w:t>dd the numbers of the missions that can use the device together</w:t>
      </w:r>
      <w:r>
        <w:rPr>
          <w:rFonts w:ascii="Verdana" w:hAnsi="Verdana"/>
          <w:color w:val="000000"/>
          <w:sz w:val="18"/>
          <w:szCs w:val="18"/>
        </w:rPr>
        <w:t xml:space="preserve">. i.e., Land + Airfield attacks = 32+8 = 40. </w:t>
      </w:r>
    </w:p>
    <w:p w:rsidR="003C0012" w:rsidRDefault="003C0012">
      <w:pPr>
        <w:rPr>
          <w:rFonts w:ascii="Verdana" w:hAnsi="Verdana"/>
          <w:color w:val="000000"/>
          <w:sz w:val="18"/>
          <w:szCs w:val="18"/>
        </w:rPr>
      </w:pPr>
    </w:p>
    <w:p w:rsidR="00F153D9" w:rsidRDefault="004D6A0E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Below are the values for the 'Alt use'. Just add the numbers of the missions that can use the device together. </w:t>
      </w:r>
    </w:p>
    <w:p w:rsidR="00FD1814" w:rsidRDefault="004D6A0E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br/>
        <w:t xml:space="preserve">- define PM_NAVAL_ATTACK 2 // used for naval attacks </w:t>
      </w:r>
      <w:r>
        <w:rPr>
          <w:rFonts w:ascii="Verdana" w:hAnsi="Verdana"/>
          <w:color w:val="000000"/>
          <w:sz w:val="18"/>
          <w:szCs w:val="18"/>
        </w:rPr>
        <w:br/>
        <w:t xml:space="preserve">- define PM_NAVAL_ATTACK2 4 // alternate for naval attack (like </w:t>
      </w:r>
      <w:proofErr w:type="spellStart"/>
      <w:r>
        <w:rPr>
          <w:rFonts w:ascii="Verdana" w:hAnsi="Verdana"/>
          <w:color w:val="000000"/>
          <w:sz w:val="18"/>
          <w:szCs w:val="18"/>
        </w:rPr>
        <w:t>torp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replacement) </w:t>
      </w:r>
      <w:r>
        <w:rPr>
          <w:rFonts w:ascii="Verdana" w:hAnsi="Verdana"/>
          <w:color w:val="000000"/>
          <w:sz w:val="18"/>
          <w:szCs w:val="18"/>
        </w:rPr>
        <w:br/>
        <w:t xml:space="preserve">- define PM_LAND_ATTACK 8 // used for land (ground/port) attack </w:t>
      </w:r>
      <w:r>
        <w:rPr>
          <w:rFonts w:ascii="Verdana" w:hAnsi="Verdana"/>
          <w:color w:val="000000"/>
          <w:sz w:val="18"/>
          <w:szCs w:val="18"/>
        </w:rPr>
        <w:br/>
        <w:t xml:space="preserve">- define PM_LAND_ATTACK2 16 // alternate for land (ground/port) attack </w:t>
      </w:r>
      <w:r>
        <w:rPr>
          <w:rFonts w:ascii="Verdana" w:hAnsi="Verdana"/>
          <w:color w:val="000000"/>
          <w:sz w:val="18"/>
          <w:szCs w:val="18"/>
        </w:rPr>
        <w:br/>
        <w:t xml:space="preserve">- define PM_AF_ATTACK 32 // used for airfield attack </w:t>
      </w:r>
      <w:r>
        <w:rPr>
          <w:rFonts w:ascii="Verdana" w:hAnsi="Verdana"/>
          <w:color w:val="000000"/>
          <w:sz w:val="18"/>
          <w:szCs w:val="18"/>
        </w:rPr>
        <w:br/>
        <w:t>- define PM_AF_ATTACK2 64 // alternate for airfield attack</w:t>
      </w:r>
    </w:p>
    <w:p w:rsidR="004D6A0E" w:rsidRDefault="004D6A0E">
      <w:pPr>
        <w:rPr>
          <w:rFonts w:ascii="Verdana" w:hAnsi="Verdana"/>
          <w:color w:val="000000"/>
          <w:sz w:val="18"/>
          <w:szCs w:val="18"/>
        </w:rPr>
      </w:pPr>
    </w:p>
    <w:p w:rsidR="004D6A0E" w:rsidRDefault="004D6A0E">
      <w:r>
        <w:rPr>
          <w:rFonts w:ascii="Verdana" w:hAnsi="Verdana"/>
          <w:color w:val="000000"/>
          <w:sz w:val="18"/>
          <w:szCs w:val="18"/>
        </w:rPr>
        <w:t xml:space="preserve">You have to add the numbers. 40 is 32 + </w:t>
      </w:r>
      <w:proofErr w:type="gramStart"/>
      <w:r>
        <w:rPr>
          <w:rFonts w:ascii="Verdana" w:hAnsi="Verdana"/>
          <w:color w:val="000000"/>
          <w:sz w:val="18"/>
          <w:szCs w:val="18"/>
        </w:rPr>
        <w:t>8 :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land and airfield attacks. 12 would be 4+8 (naval &amp; land), 56 is 32+16+8 (both land and airfield).</w:t>
      </w:r>
    </w:p>
    <w:sectPr w:rsidR="004D6A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A0E"/>
    <w:rsid w:val="000C7372"/>
    <w:rsid w:val="00100702"/>
    <w:rsid w:val="003C0012"/>
    <w:rsid w:val="004B42D4"/>
    <w:rsid w:val="004D6A0E"/>
    <w:rsid w:val="006A1BD3"/>
    <w:rsid w:val="007248FD"/>
    <w:rsid w:val="00775C0F"/>
    <w:rsid w:val="00B808F5"/>
    <w:rsid w:val="00F153D9"/>
    <w:rsid w:val="00FD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7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sg1">
    <w:name w:val="msg1"/>
    <w:basedOn w:val="DefaultParagraphFont"/>
    <w:rsid w:val="004B42D4"/>
    <w:rPr>
      <w:rFonts w:ascii="Verdana" w:hAnsi="Verdana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7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sg1">
    <w:name w:val="msg1"/>
    <w:basedOn w:val="DefaultParagraphFont"/>
    <w:rsid w:val="004B42D4"/>
    <w:rPr>
      <w:rFonts w:ascii="Verdana" w:hAnsi="Verdana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2</cp:revision>
  <dcterms:created xsi:type="dcterms:W3CDTF">2012-04-09T14:09:00Z</dcterms:created>
  <dcterms:modified xsi:type="dcterms:W3CDTF">2012-06-21T13:45:00Z</dcterms:modified>
</cp:coreProperties>
</file>